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C5" w:rsidRPr="00DA15C5" w:rsidRDefault="00DA15C5" w:rsidP="002B12E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B4BFC" w:rsidRPr="00BB4BFC" w:rsidRDefault="00BB4BFC" w:rsidP="00BB4B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B4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Arial" w:eastAsia="Calibri" w:hAnsi="Arial" w:cs="Calibri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DA15C5" w:rsidRPr="00DA15C5" w:rsidRDefault="00DA15C5" w:rsidP="00DA15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Default="005B0CF0" w:rsidP="00DA15C5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ДУМА ВЕРХНЕКЕТСКОГО </w:t>
      </w:r>
      <w:r w:rsidR="00DA15C5" w:rsidRPr="00DA15C5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РАЙОНА</w:t>
      </w:r>
    </w:p>
    <w:p w:rsidR="00C47117" w:rsidRPr="00C47117" w:rsidRDefault="00C47117" w:rsidP="00C471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7117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  <w:r w:rsidR="005B0C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(ПРОЕКТ)</w:t>
      </w:r>
    </w:p>
    <w:p w:rsidR="00C47117" w:rsidRPr="00DA15C5" w:rsidRDefault="00C47117" w:rsidP="00DA15C5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DA15C5" w:rsidRPr="00DA15C5" w:rsidTr="009E2C7C">
        <w:tc>
          <w:tcPr>
            <w:tcW w:w="3697" w:type="dxa"/>
          </w:tcPr>
          <w:p w:rsidR="00DA15C5" w:rsidRPr="00DA15C5" w:rsidRDefault="005B0CF0" w:rsidP="00BB4BFC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   от </w:t>
            </w:r>
            <w:bookmarkStart w:id="0" w:name="_GoBack"/>
            <w:bookmarkEnd w:id="0"/>
            <w:r w:rsidR="00C471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.02.2018</w:t>
            </w:r>
          </w:p>
        </w:tc>
        <w:tc>
          <w:tcPr>
            <w:tcW w:w="2211" w:type="dxa"/>
          </w:tcPr>
          <w:p w:rsidR="00DA15C5" w:rsidRPr="00DA15C5" w:rsidRDefault="00DA15C5" w:rsidP="00DA15C5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48" w:type="dxa"/>
          </w:tcPr>
          <w:p w:rsidR="00DA15C5" w:rsidRPr="00DA15C5" w:rsidRDefault="00DA15C5" w:rsidP="00BF26E2">
            <w:pPr>
              <w:spacing w:after="0" w:line="276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</w:t>
            </w:r>
          </w:p>
          <w:p w:rsidR="00DA15C5" w:rsidRPr="00DA15C5" w:rsidRDefault="00DA15C5" w:rsidP="00BF26E2">
            <w:pPr>
              <w:spacing w:after="0" w:line="276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DA15C5" w:rsidRPr="00DA15C5" w:rsidRDefault="00BF26E2" w:rsidP="00DA15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proofErr w:type="spellStart"/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>Верхнекетский</w:t>
      </w:r>
      <w:proofErr w:type="spellEnd"/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 xml:space="preserve"> район»</w:t>
      </w:r>
    </w:p>
    <w:p w:rsidR="00DA15C5" w:rsidRPr="00DA15C5" w:rsidRDefault="00DA15C5" w:rsidP="00DA1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321F9A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F9A">
        <w:rPr>
          <w:rFonts w:ascii="Arial" w:hAnsi="Arial" w:cs="Arial"/>
          <w:bCs/>
          <w:sz w:val="24"/>
          <w:szCs w:val="24"/>
        </w:rPr>
        <w:t xml:space="preserve">В соответствии с частью 3 статьи 12 Федерального закона от 09.02.2009 N8-ФЗ «Об обеспечении доступа к информации о деятельности государственных органов и органов местного самоуправления», статьями 3,4 </w:t>
      </w:r>
      <w:hyperlink r:id="rId5" w:history="1">
        <w:r w:rsidRPr="009659D2">
          <w:rPr>
            <w:rFonts w:ascii="Arial" w:hAnsi="Arial" w:cs="Arial"/>
            <w:bCs/>
            <w:sz w:val="24"/>
            <w:szCs w:val="24"/>
          </w:rPr>
          <w:t>Закон</w:t>
        </w:r>
      </w:hyperlink>
      <w:r w:rsidRPr="009659D2">
        <w:rPr>
          <w:rFonts w:ascii="Arial" w:hAnsi="Arial" w:cs="Arial"/>
          <w:bCs/>
          <w:sz w:val="24"/>
          <w:szCs w:val="24"/>
        </w:rPr>
        <w:t xml:space="preserve">а </w:t>
      </w:r>
      <w:r w:rsidRPr="00321F9A">
        <w:rPr>
          <w:rFonts w:ascii="Arial" w:hAnsi="Arial" w:cs="Arial"/>
          <w:bCs/>
          <w:sz w:val="24"/>
          <w:szCs w:val="24"/>
        </w:rPr>
        <w:t>Томской области от 06.05.2009 N68-ОЗ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21F9A">
        <w:rPr>
          <w:rFonts w:ascii="Arial" w:hAnsi="Arial" w:cs="Arial"/>
          <w:bCs/>
          <w:sz w:val="24"/>
          <w:szCs w:val="24"/>
        </w:rPr>
        <w:t>в</w:t>
      </w:r>
      <w:r w:rsidR="00DA15C5" w:rsidRPr="00321F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целях приведения отдельных положений </w:t>
      </w:r>
      <w:hyperlink r:id="rId6" w:history="1">
        <w:r w:rsidR="00DA15C5" w:rsidRPr="00DA15C5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7" w:history="1">
        <w:r w:rsidR="00DA15C5" w:rsidRPr="00DA15C5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ом от 6 октября 2003 года N 131-ФЗ «Об общих принципах организации местного самоуправления в Российской Федерации»,</w:t>
      </w: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Дума 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 района</w:t>
      </w: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tbl>
      <w:tblPr>
        <w:tblW w:w="9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78"/>
      </w:tblGrid>
      <w:tr w:rsidR="00DA15C5" w:rsidRPr="00DA15C5" w:rsidTr="009E2C7C">
        <w:tc>
          <w:tcPr>
            <w:tcW w:w="4860" w:type="dxa"/>
          </w:tcPr>
          <w:p w:rsidR="00DA15C5" w:rsidRPr="00DA15C5" w:rsidRDefault="00DA15C5" w:rsidP="00DA15C5">
            <w:pPr>
              <w:spacing w:after="0" w:line="240" w:lineRule="auto"/>
              <w:ind w:right="180"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A15C5" w:rsidRPr="00DA15C5" w:rsidRDefault="00DA15C5" w:rsidP="00DA15C5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A15C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3A47C1" w:rsidRDefault="00DA15C5" w:rsidP="003A4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6"/>
          <w:szCs w:val="36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8" w:history="1">
        <w:r w:rsidRPr="00B551D9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</w:t>
      </w:r>
      <w:proofErr w:type="spellStart"/>
      <w:r w:rsidRPr="00B551D9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 района от 23.05.2005 № 12,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r w:rsidR="003A47C1" w:rsidRPr="003A47C1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A47C1" w:rsidRPr="00C47117" w:rsidRDefault="003A47C1" w:rsidP="003A4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47117">
        <w:rPr>
          <w:rFonts w:ascii="Arial" w:hAnsi="Arial" w:cs="Arial"/>
          <w:bCs/>
          <w:sz w:val="24"/>
          <w:szCs w:val="24"/>
        </w:rPr>
        <w:t>1)</w:t>
      </w:r>
      <w:r w:rsidR="00C47117" w:rsidRPr="00C47117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Pr="00C47117">
          <w:rPr>
            <w:rFonts w:ascii="Arial" w:hAnsi="Arial" w:cs="Arial"/>
            <w:bCs/>
            <w:sz w:val="24"/>
            <w:szCs w:val="24"/>
          </w:rPr>
          <w:t>пункт 14 части 1 статьи 9.1</w:t>
        </w:r>
      </w:hyperlink>
      <w:r w:rsidRPr="00C47117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3A47C1" w:rsidRPr="00C47117" w:rsidRDefault="003A47C1" w:rsidP="003A4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47117">
        <w:rPr>
          <w:rFonts w:ascii="Arial" w:hAnsi="Arial" w:cs="Arial"/>
          <w:bCs/>
          <w:sz w:val="24"/>
          <w:szCs w:val="24"/>
        </w:rPr>
        <w:t>«14)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  <w:r w:rsidR="0031415D" w:rsidRPr="00C47117">
        <w:rPr>
          <w:rFonts w:ascii="Arial" w:hAnsi="Arial" w:cs="Arial"/>
          <w:bCs/>
          <w:sz w:val="24"/>
          <w:szCs w:val="24"/>
        </w:rPr>
        <w:t>»</w:t>
      </w:r>
      <w:r w:rsidRPr="00C47117">
        <w:rPr>
          <w:rFonts w:ascii="Arial" w:hAnsi="Arial" w:cs="Arial"/>
          <w:bCs/>
          <w:sz w:val="24"/>
          <w:szCs w:val="24"/>
        </w:rPr>
        <w:t>;</w:t>
      </w:r>
    </w:p>
    <w:p w:rsidR="00DA15C5" w:rsidRPr="00C47117" w:rsidRDefault="00DA15C5" w:rsidP="00DA15C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913" w:rsidRPr="00B551D9" w:rsidRDefault="00110176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B23913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093949" w:rsidRPr="00B551D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3913" w:rsidRPr="00B551D9">
        <w:rPr>
          <w:rFonts w:ascii="Arial" w:eastAsia="Times New Roman" w:hAnsi="Arial" w:cs="Arial"/>
          <w:sz w:val="24"/>
          <w:szCs w:val="24"/>
          <w:lang w:eastAsia="ru-RU"/>
        </w:rPr>
        <w:t>10: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3913" w:rsidRPr="00B551D9" w:rsidRDefault="00B23913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C471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59D2">
        <w:rPr>
          <w:rFonts w:ascii="Arial" w:eastAsia="Times New Roman" w:hAnsi="Arial" w:cs="Arial"/>
          <w:sz w:val="24"/>
          <w:szCs w:val="24"/>
          <w:lang w:eastAsia="ru-RU"/>
        </w:rPr>
        <w:t xml:space="preserve">часть 1 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пунктом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4.2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A15C5" w:rsidRPr="00B551D9" w:rsidRDefault="00B23913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t>«4.1)</w:t>
      </w:r>
      <w:r w:rsidR="00C47117">
        <w:rPr>
          <w:rFonts w:ascii="Arial" w:hAnsi="Arial" w:cs="Arial"/>
          <w:sz w:val="24"/>
          <w:szCs w:val="24"/>
        </w:rPr>
        <w:t xml:space="preserve"> </w:t>
      </w:r>
      <w:r w:rsidRPr="00B551D9">
        <w:rPr>
          <w:rFonts w:ascii="Arial" w:hAnsi="Arial" w:cs="Arial"/>
          <w:sz w:val="24"/>
          <w:szCs w:val="24"/>
        </w:rPr>
        <w:t xml:space="preserve">полномочиями в сфере стратегического планирования, предусмотренными Федеральным </w:t>
      </w:r>
      <w:hyperlink r:id="rId10" w:history="1">
        <w:r w:rsidRPr="009659D2">
          <w:rPr>
            <w:rFonts w:ascii="Arial" w:hAnsi="Arial" w:cs="Arial"/>
            <w:sz w:val="24"/>
            <w:szCs w:val="24"/>
          </w:rPr>
          <w:t>законом</w:t>
        </w:r>
      </w:hyperlink>
      <w:r w:rsidRPr="009659D2">
        <w:rPr>
          <w:rFonts w:ascii="Arial" w:hAnsi="Arial" w:cs="Arial"/>
          <w:sz w:val="24"/>
          <w:szCs w:val="24"/>
        </w:rPr>
        <w:t xml:space="preserve"> от</w:t>
      </w:r>
      <w:r w:rsidRPr="00B551D9">
        <w:rPr>
          <w:rFonts w:ascii="Arial" w:hAnsi="Arial" w:cs="Arial"/>
          <w:sz w:val="24"/>
          <w:szCs w:val="24"/>
        </w:rPr>
        <w:t xml:space="preserve"> 28 июня 2014 года N 172-ФЗ «О стратегическом планировании в Российской Федерации;»;</w:t>
      </w:r>
    </w:p>
    <w:p w:rsidR="00B23913" w:rsidRPr="00B551D9" w:rsidRDefault="00B23913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t>б)</w:t>
      </w:r>
      <w:r w:rsidR="00C47117">
        <w:rPr>
          <w:rFonts w:ascii="Arial" w:hAnsi="Arial" w:cs="Arial"/>
          <w:sz w:val="24"/>
          <w:szCs w:val="24"/>
        </w:rPr>
        <w:t xml:space="preserve"> </w:t>
      </w:r>
      <w:r w:rsidRPr="00B551D9">
        <w:rPr>
          <w:rFonts w:ascii="Arial" w:hAnsi="Arial" w:cs="Arial"/>
          <w:sz w:val="24"/>
          <w:szCs w:val="24"/>
        </w:rPr>
        <w:t>пункт 6</w:t>
      </w:r>
      <w:r w:rsidR="009659D2">
        <w:rPr>
          <w:rFonts w:ascii="Arial" w:hAnsi="Arial" w:cs="Arial"/>
          <w:sz w:val="24"/>
          <w:szCs w:val="24"/>
        </w:rPr>
        <w:t xml:space="preserve"> части 1</w:t>
      </w:r>
      <w:r w:rsidRPr="00B551D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23913" w:rsidRPr="00B551D9" w:rsidRDefault="00B23913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lastRenderedPageBreak/>
        <w:t>«6)</w:t>
      </w:r>
      <w:r w:rsidR="0014143B">
        <w:rPr>
          <w:rFonts w:ascii="Arial" w:hAnsi="Arial" w:cs="Arial"/>
          <w:sz w:val="24"/>
          <w:szCs w:val="24"/>
        </w:rPr>
        <w:t xml:space="preserve"> </w:t>
      </w:r>
      <w:r w:rsidRPr="00B551D9">
        <w:rPr>
          <w:rFonts w:ascii="Arial" w:hAnsi="Arial" w:cs="Arial"/>
          <w:sz w:val="24"/>
          <w:szCs w:val="24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93949" w:rsidRPr="00B551D9" w:rsidRDefault="00093949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3C96" w:rsidRPr="00B551D9" w:rsidRDefault="00110176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63C96" w:rsidRPr="00B551D9">
        <w:rPr>
          <w:rFonts w:ascii="Arial" w:hAnsi="Arial" w:cs="Arial"/>
          <w:sz w:val="24"/>
          <w:szCs w:val="24"/>
        </w:rPr>
        <w:t>)</w:t>
      </w:r>
      <w:r w:rsidR="0014143B">
        <w:rPr>
          <w:rFonts w:ascii="Arial" w:hAnsi="Arial" w:cs="Arial"/>
          <w:sz w:val="24"/>
          <w:szCs w:val="24"/>
        </w:rPr>
        <w:t xml:space="preserve"> </w:t>
      </w:r>
      <w:r w:rsidR="00363C96" w:rsidRPr="00B551D9">
        <w:rPr>
          <w:rFonts w:ascii="Arial" w:hAnsi="Arial" w:cs="Arial"/>
          <w:sz w:val="24"/>
          <w:szCs w:val="24"/>
        </w:rPr>
        <w:t>в стать</w:t>
      </w:r>
      <w:r w:rsidR="00093949" w:rsidRPr="00B551D9">
        <w:rPr>
          <w:rFonts w:ascii="Arial" w:hAnsi="Arial" w:cs="Arial"/>
          <w:sz w:val="24"/>
          <w:szCs w:val="24"/>
        </w:rPr>
        <w:t>е</w:t>
      </w:r>
      <w:r w:rsidR="00363C96" w:rsidRPr="00B551D9">
        <w:rPr>
          <w:rFonts w:ascii="Arial" w:hAnsi="Arial" w:cs="Arial"/>
          <w:sz w:val="24"/>
          <w:szCs w:val="24"/>
        </w:rPr>
        <w:t xml:space="preserve"> 18:</w:t>
      </w:r>
    </w:p>
    <w:p w:rsidR="00363C96" w:rsidRPr="00B551D9" w:rsidRDefault="00363C96" w:rsidP="0036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t>а)</w:t>
      </w:r>
      <w:r w:rsidR="0014143B">
        <w:rPr>
          <w:rFonts w:ascii="Arial" w:hAnsi="Arial" w:cs="Arial"/>
          <w:sz w:val="24"/>
          <w:szCs w:val="24"/>
        </w:rPr>
        <w:t xml:space="preserve"> </w:t>
      </w:r>
      <w:r w:rsidR="009659D2">
        <w:rPr>
          <w:rFonts w:ascii="Arial" w:hAnsi="Arial" w:cs="Arial"/>
          <w:sz w:val="24"/>
          <w:szCs w:val="24"/>
        </w:rPr>
        <w:t xml:space="preserve">часть 3 </w:t>
      </w:r>
      <w:r w:rsidR="0014143B">
        <w:rPr>
          <w:rFonts w:ascii="Arial" w:hAnsi="Arial" w:cs="Arial"/>
          <w:sz w:val="24"/>
          <w:szCs w:val="24"/>
        </w:rPr>
        <w:t xml:space="preserve">дополнить </w:t>
      </w:r>
      <w:r w:rsidR="009659D2">
        <w:rPr>
          <w:rFonts w:ascii="Arial" w:hAnsi="Arial" w:cs="Arial"/>
          <w:sz w:val="24"/>
          <w:szCs w:val="24"/>
        </w:rPr>
        <w:t xml:space="preserve">пунктом </w:t>
      </w:r>
      <w:r w:rsidRPr="00B551D9">
        <w:rPr>
          <w:rFonts w:ascii="Arial" w:hAnsi="Arial" w:cs="Arial"/>
          <w:sz w:val="24"/>
          <w:szCs w:val="24"/>
        </w:rPr>
        <w:t xml:space="preserve">2.1 следующего содержания: </w:t>
      </w:r>
    </w:p>
    <w:p w:rsidR="00363C96" w:rsidRPr="00B551D9" w:rsidRDefault="00363C96" w:rsidP="0036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t xml:space="preserve">«2.1) проект стратегии социально-экономического развития </w:t>
      </w:r>
      <w:proofErr w:type="spellStart"/>
      <w:r w:rsidRPr="00B551D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B551D9">
        <w:rPr>
          <w:rFonts w:ascii="Arial" w:hAnsi="Arial" w:cs="Arial"/>
          <w:sz w:val="24"/>
          <w:szCs w:val="24"/>
        </w:rPr>
        <w:t xml:space="preserve"> района;</w:t>
      </w:r>
      <w:r w:rsidR="00093949" w:rsidRPr="00B551D9">
        <w:rPr>
          <w:rFonts w:ascii="Arial" w:hAnsi="Arial" w:cs="Arial"/>
          <w:sz w:val="24"/>
          <w:szCs w:val="24"/>
        </w:rPr>
        <w:t>»;</w:t>
      </w:r>
    </w:p>
    <w:p w:rsidR="00093949" w:rsidRPr="00B551D9" w:rsidRDefault="00093949" w:rsidP="0036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t>б)</w:t>
      </w:r>
      <w:r w:rsidR="0014143B">
        <w:rPr>
          <w:rFonts w:ascii="Arial" w:hAnsi="Arial" w:cs="Arial"/>
          <w:sz w:val="24"/>
          <w:szCs w:val="24"/>
        </w:rPr>
        <w:t xml:space="preserve"> </w:t>
      </w:r>
      <w:r w:rsidRPr="00B551D9">
        <w:rPr>
          <w:rFonts w:ascii="Arial" w:hAnsi="Arial" w:cs="Arial"/>
          <w:sz w:val="24"/>
          <w:szCs w:val="24"/>
        </w:rPr>
        <w:t xml:space="preserve">в пункте 3 слова «проекты планов и программ развития </w:t>
      </w:r>
      <w:proofErr w:type="spellStart"/>
      <w:r w:rsidRPr="00B551D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B551D9">
        <w:rPr>
          <w:rFonts w:ascii="Arial" w:hAnsi="Arial" w:cs="Arial"/>
          <w:sz w:val="24"/>
          <w:szCs w:val="24"/>
        </w:rPr>
        <w:t xml:space="preserve"> района,» исключить;</w:t>
      </w:r>
    </w:p>
    <w:p w:rsidR="00110176" w:rsidRDefault="00110176" w:rsidP="0011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0176" w:rsidRPr="0014143B" w:rsidRDefault="00110176" w:rsidP="0011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143B">
        <w:rPr>
          <w:rFonts w:ascii="Arial" w:hAnsi="Arial" w:cs="Arial"/>
          <w:sz w:val="24"/>
          <w:szCs w:val="24"/>
        </w:rPr>
        <w:t>4)</w:t>
      </w:r>
      <w:r w:rsidR="0014143B" w:rsidRPr="0014143B">
        <w:rPr>
          <w:rFonts w:ascii="Arial" w:hAnsi="Arial" w:cs="Arial"/>
          <w:sz w:val="24"/>
          <w:szCs w:val="24"/>
        </w:rPr>
        <w:t xml:space="preserve"> </w:t>
      </w:r>
      <w:r w:rsidRPr="0014143B">
        <w:rPr>
          <w:rFonts w:ascii="Arial" w:hAnsi="Arial" w:cs="Arial"/>
          <w:sz w:val="24"/>
          <w:szCs w:val="24"/>
        </w:rPr>
        <w:t>часть 1 статьи 21.1 дополнить пунктом 3 следующего содержания:</w:t>
      </w:r>
    </w:p>
    <w:p w:rsidR="00110176" w:rsidRPr="0014143B" w:rsidRDefault="00110176" w:rsidP="0011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143B">
        <w:rPr>
          <w:rFonts w:ascii="Arial" w:hAnsi="Arial" w:cs="Arial"/>
          <w:sz w:val="24"/>
          <w:szCs w:val="24"/>
        </w:rPr>
        <w:t xml:space="preserve">«3) в населенном пункте, расположенном на межселенной территории в границах </w:t>
      </w:r>
      <w:proofErr w:type="spellStart"/>
      <w:r w:rsidRPr="0014143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4143B">
        <w:rPr>
          <w:rFonts w:ascii="Arial" w:hAnsi="Arial" w:cs="Arial"/>
          <w:sz w:val="24"/>
          <w:szCs w:val="24"/>
        </w:rPr>
        <w:t xml:space="preserve"> района, по вопросу введения и использования средств самообложения граждан на территории данного населенного пункта.»;</w:t>
      </w:r>
    </w:p>
    <w:p w:rsidR="00093949" w:rsidRPr="00B551D9" w:rsidRDefault="00093949" w:rsidP="0036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3C96" w:rsidRPr="00B551D9" w:rsidRDefault="00110176" w:rsidP="0036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23913" w:rsidRPr="00B551D9">
        <w:rPr>
          <w:rFonts w:ascii="Arial" w:hAnsi="Arial" w:cs="Arial"/>
          <w:sz w:val="24"/>
          <w:szCs w:val="24"/>
        </w:rPr>
        <w:t>)</w:t>
      </w:r>
      <w:r w:rsidR="0014143B">
        <w:rPr>
          <w:rFonts w:ascii="Arial" w:hAnsi="Arial" w:cs="Arial"/>
          <w:sz w:val="24"/>
          <w:szCs w:val="24"/>
        </w:rPr>
        <w:t xml:space="preserve"> </w:t>
      </w:r>
      <w:r w:rsidR="00B23913" w:rsidRPr="00B551D9">
        <w:rPr>
          <w:rFonts w:ascii="Arial" w:hAnsi="Arial" w:cs="Arial"/>
          <w:sz w:val="24"/>
          <w:szCs w:val="24"/>
        </w:rPr>
        <w:t>пункт 4 части 5 статьи 23 изложить в следующей редакции:</w:t>
      </w:r>
      <w:r w:rsidR="00363C96" w:rsidRPr="00B551D9">
        <w:rPr>
          <w:rFonts w:ascii="Arial" w:hAnsi="Arial" w:cs="Arial"/>
          <w:sz w:val="24"/>
          <w:szCs w:val="24"/>
        </w:rPr>
        <w:t xml:space="preserve"> </w:t>
      </w:r>
    </w:p>
    <w:p w:rsidR="00BF26E2" w:rsidRDefault="00363C96" w:rsidP="00141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8"/>
          <w:szCs w:val="38"/>
        </w:rPr>
      </w:pPr>
      <w:r w:rsidRPr="00B551D9">
        <w:rPr>
          <w:rFonts w:ascii="Arial" w:hAnsi="Arial" w:cs="Arial"/>
          <w:sz w:val="24"/>
          <w:szCs w:val="24"/>
        </w:rPr>
        <w:t>«4)</w:t>
      </w:r>
      <w:r w:rsidR="0014143B">
        <w:rPr>
          <w:rFonts w:ascii="Arial" w:hAnsi="Arial" w:cs="Arial"/>
          <w:sz w:val="24"/>
          <w:szCs w:val="24"/>
        </w:rPr>
        <w:t xml:space="preserve"> </w:t>
      </w:r>
      <w:r w:rsidRPr="00B551D9">
        <w:rPr>
          <w:rFonts w:ascii="Arial" w:hAnsi="Arial" w:cs="Arial"/>
          <w:sz w:val="24"/>
          <w:szCs w:val="24"/>
        </w:rPr>
        <w:t xml:space="preserve">утверждение стратегии социально-экономического развития </w:t>
      </w:r>
      <w:proofErr w:type="spellStart"/>
      <w:r w:rsidRPr="00B551D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B551D9">
        <w:rPr>
          <w:rFonts w:ascii="Arial" w:hAnsi="Arial" w:cs="Arial"/>
          <w:sz w:val="24"/>
          <w:szCs w:val="24"/>
        </w:rPr>
        <w:t xml:space="preserve"> района;</w:t>
      </w:r>
      <w:r w:rsidR="00093949" w:rsidRPr="00B551D9">
        <w:rPr>
          <w:rFonts w:ascii="Arial" w:hAnsi="Arial" w:cs="Arial"/>
          <w:sz w:val="24"/>
          <w:szCs w:val="24"/>
        </w:rPr>
        <w:t>»;</w:t>
      </w:r>
      <w:r w:rsidR="006C30D4" w:rsidRPr="006C30D4">
        <w:rPr>
          <w:rFonts w:ascii="Arial" w:hAnsi="Arial" w:cs="Arial"/>
          <w:b/>
          <w:bCs/>
          <w:sz w:val="38"/>
          <w:szCs w:val="38"/>
        </w:rPr>
        <w:t xml:space="preserve"> </w:t>
      </w:r>
    </w:p>
    <w:p w:rsidR="0014143B" w:rsidRDefault="0014143B" w:rsidP="00141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8"/>
          <w:szCs w:val="38"/>
        </w:rPr>
      </w:pPr>
    </w:p>
    <w:p w:rsidR="00BF26E2" w:rsidRPr="0014143B" w:rsidRDefault="0014143B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4143B">
        <w:rPr>
          <w:rFonts w:ascii="Arial" w:hAnsi="Arial" w:cs="Arial"/>
          <w:bCs/>
          <w:sz w:val="24"/>
          <w:szCs w:val="24"/>
        </w:rPr>
        <w:t>6</w:t>
      </w:r>
      <w:r w:rsidR="00BF26E2" w:rsidRPr="0014143B">
        <w:rPr>
          <w:rFonts w:ascii="Arial" w:hAnsi="Arial" w:cs="Arial"/>
          <w:bCs/>
          <w:sz w:val="24"/>
          <w:szCs w:val="24"/>
        </w:rPr>
        <w:t>)</w:t>
      </w:r>
      <w:r w:rsidRPr="0014143B">
        <w:rPr>
          <w:rFonts w:ascii="Arial" w:hAnsi="Arial" w:cs="Arial"/>
          <w:bCs/>
          <w:sz w:val="24"/>
          <w:szCs w:val="24"/>
        </w:rPr>
        <w:t xml:space="preserve"> </w:t>
      </w:r>
      <w:r w:rsidR="00BF26E2" w:rsidRPr="0014143B">
        <w:rPr>
          <w:rFonts w:ascii="Arial" w:hAnsi="Arial" w:cs="Arial"/>
          <w:bCs/>
          <w:sz w:val="24"/>
          <w:szCs w:val="24"/>
        </w:rPr>
        <w:t>часть 7.1 статьи 24 изложить в следующей редакции:</w:t>
      </w:r>
    </w:p>
    <w:p w:rsidR="00BF26E2" w:rsidRPr="0014143B" w:rsidRDefault="00BF26E2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43B">
        <w:rPr>
          <w:rFonts w:ascii="Arial" w:hAnsi="Arial" w:cs="Arial"/>
          <w:bCs/>
          <w:sz w:val="24"/>
          <w:szCs w:val="24"/>
        </w:rPr>
        <w:t xml:space="preserve">«7.1. В случае, если Глава </w:t>
      </w:r>
      <w:proofErr w:type="spellStart"/>
      <w:r w:rsidRPr="0014143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14143B">
        <w:rPr>
          <w:rFonts w:ascii="Arial" w:hAnsi="Arial" w:cs="Arial"/>
          <w:bCs/>
          <w:sz w:val="24"/>
          <w:szCs w:val="24"/>
        </w:rPr>
        <w:t xml:space="preserve"> района, полномочия которого прекращены досрочно на основании правового акта высшего должностного лица Томской области (руководителя высшего исполнительного органа государственной власти Томской области) об отрешении от должности Главы </w:t>
      </w:r>
      <w:proofErr w:type="spellStart"/>
      <w:r w:rsidRPr="0014143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14143B">
        <w:rPr>
          <w:rFonts w:ascii="Arial" w:hAnsi="Arial" w:cs="Arial"/>
          <w:bCs/>
          <w:sz w:val="24"/>
          <w:szCs w:val="24"/>
        </w:rPr>
        <w:t xml:space="preserve"> района либо на основании решения Думы </w:t>
      </w:r>
      <w:proofErr w:type="spellStart"/>
      <w:r w:rsidRPr="0014143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14143B">
        <w:rPr>
          <w:rFonts w:ascii="Arial" w:hAnsi="Arial" w:cs="Arial"/>
          <w:bCs/>
          <w:sz w:val="24"/>
          <w:szCs w:val="24"/>
        </w:rPr>
        <w:t xml:space="preserve"> района об удалении Главы </w:t>
      </w:r>
      <w:proofErr w:type="spellStart"/>
      <w:r w:rsidRPr="0014143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14143B">
        <w:rPr>
          <w:rFonts w:ascii="Arial" w:hAnsi="Arial" w:cs="Arial"/>
          <w:bCs/>
          <w:sz w:val="24"/>
          <w:szCs w:val="24"/>
        </w:rPr>
        <w:t xml:space="preserve"> района в отставку, обжалует данные правовой акт или решение в судебном порядке, досрочные выборы Главы </w:t>
      </w:r>
      <w:proofErr w:type="spellStart"/>
      <w:r w:rsidRPr="0014143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14143B">
        <w:rPr>
          <w:rFonts w:ascii="Arial" w:hAnsi="Arial" w:cs="Arial"/>
          <w:bCs/>
          <w:sz w:val="24"/>
          <w:szCs w:val="24"/>
        </w:rPr>
        <w:t xml:space="preserve"> района, избираемого на муниципальных выборах, не могут быть назначены до вступления решения суда в законную силу.»;</w:t>
      </w:r>
    </w:p>
    <w:p w:rsidR="00B92FF1" w:rsidRDefault="00B92FF1" w:rsidP="000C4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8"/>
          <w:szCs w:val="38"/>
        </w:rPr>
      </w:pPr>
    </w:p>
    <w:p w:rsidR="00B92FF1" w:rsidRPr="0014143B" w:rsidRDefault="0014143B" w:rsidP="000C4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4143B">
        <w:rPr>
          <w:rFonts w:ascii="Arial" w:hAnsi="Arial" w:cs="Arial"/>
          <w:bCs/>
          <w:sz w:val="24"/>
          <w:szCs w:val="24"/>
        </w:rPr>
        <w:t>7</w:t>
      </w:r>
      <w:r w:rsidR="000C4D95" w:rsidRPr="0014143B">
        <w:rPr>
          <w:rFonts w:ascii="Arial" w:hAnsi="Arial" w:cs="Arial"/>
          <w:bCs/>
          <w:sz w:val="24"/>
          <w:szCs w:val="24"/>
        </w:rPr>
        <w:t>)</w:t>
      </w:r>
      <w:r w:rsidRPr="0014143B">
        <w:rPr>
          <w:rFonts w:ascii="Arial" w:hAnsi="Arial" w:cs="Arial"/>
          <w:bCs/>
          <w:sz w:val="24"/>
          <w:szCs w:val="24"/>
        </w:rPr>
        <w:t xml:space="preserve"> </w:t>
      </w:r>
      <w:r w:rsidR="000C4D95" w:rsidRPr="0014143B">
        <w:rPr>
          <w:rFonts w:ascii="Arial" w:hAnsi="Arial" w:cs="Arial"/>
          <w:bCs/>
          <w:sz w:val="24"/>
          <w:szCs w:val="24"/>
        </w:rPr>
        <w:t>дополнить абзац 2 части 1 статьи 25</w:t>
      </w:r>
      <w:r w:rsidR="00B92FF1" w:rsidRPr="0014143B">
        <w:rPr>
          <w:rFonts w:ascii="Arial" w:hAnsi="Arial" w:cs="Arial"/>
          <w:bCs/>
          <w:sz w:val="24"/>
          <w:szCs w:val="24"/>
        </w:rPr>
        <w:t xml:space="preserve"> пунктом 39.1) следующего содержания:</w:t>
      </w:r>
    </w:p>
    <w:p w:rsidR="00093949" w:rsidRPr="0014143B" w:rsidRDefault="00B92FF1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4143B">
        <w:rPr>
          <w:rFonts w:ascii="Arial" w:hAnsi="Arial" w:cs="Arial"/>
          <w:bCs/>
          <w:sz w:val="24"/>
          <w:szCs w:val="24"/>
        </w:rPr>
        <w:t>«39.1)</w:t>
      </w:r>
      <w:r w:rsidR="0014143B" w:rsidRPr="0014143B">
        <w:rPr>
          <w:rFonts w:ascii="Arial" w:hAnsi="Arial" w:cs="Arial"/>
          <w:bCs/>
          <w:sz w:val="24"/>
          <w:szCs w:val="24"/>
        </w:rPr>
        <w:t xml:space="preserve"> </w:t>
      </w:r>
      <w:r w:rsidR="000C4D95" w:rsidRPr="0014143B">
        <w:rPr>
          <w:rFonts w:ascii="Arial" w:hAnsi="Arial" w:cs="Arial"/>
          <w:bCs/>
          <w:sz w:val="24"/>
          <w:szCs w:val="24"/>
        </w:rPr>
        <w:t>осуществление, в соответствии с Законом Томской области от 08.12.2017 №144-ФЗ «О ведомственном контроле за</w:t>
      </w:r>
      <w:r w:rsidRPr="0014143B">
        <w:rPr>
          <w:rFonts w:ascii="Arial" w:hAnsi="Arial" w:cs="Arial"/>
          <w:bCs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Томской области», </w:t>
      </w:r>
      <w:r w:rsidR="000C4D95" w:rsidRPr="0014143B">
        <w:rPr>
          <w:rFonts w:ascii="Arial" w:hAnsi="Arial" w:cs="Arial"/>
          <w:bCs/>
          <w:sz w:val="24"/>
          <w:szCs w:val="24"/>
        </w:rPr>
        <w:t>в подведомственных организациях</w:t>
      </w:r>
      <w:r w:rsidRPr="0014143B">
        <w:rPr>
          <w:rFonts w:ascii="Arial" w:hAnsi="Arial" w:cs="Arial"/>
          <w:bCs/>
          <w:sz w:val="24"/>
          <w:szCs w:val="24"/>
        </w:rPr>
        <w:t xml:space="preserve"> - муниципальных учреждениях и муниципальных унитарных предприятиях</w:t>
      </w:r>
      <w:r w:rsidR="000C4D95" w:rsidRPr="0014143B">
        <w:rPr>
          <w:rFonts w:ascii="Arial" w:hAnsi="Arial" w:cs="Arial"/>
          <w:bCs/>
          <w:sz w:val="24"/>
          <w:szCs w:val="24"/>
        </w:rPr>
        <w:t xml:space="preserve"> </w:t>
      </w:r>
      <w:r w:rsidRPr="0014143B">
        <w:rPr>
          <w:rFonts w:ascii="Arial" w:hAnsi="Arial" w:cs="Arial"/>
          <w:bCs/>
          <w:sz w:val="24"/>
          <w:szCs w:val="24"/>
        </w:rPr>
        <w:t xml:space="preserve">ведомственного контроля </w:t>
      </w:r>
      <w:r w:rsidR="000C4D95" w:rsidRPr="0014143B">
        <w:rPr>
          <w:rFonts w:ascii="Arial" w:hAnsi="Arial" w:cs="Arial"/>
          <w:bCs/>
          <w:sz w:val="24"/>
          <w:szCs w:val="24"/>
        </w:rPr>
        <w:t>за соблюдением трудового законодательства и иных нормативных правовых актов, содержащих нормы трудового права</w:t>
      </w:r>
      <w:r w:rsidRPr="0014143B">
        <w:rPr>
          <w:rFonts w:ascii="Arial" w:hAnsi="Arial" w:cs="Arial"/>
          <w:bCs/>
          <w:sz w:val="24"/>
          <w:szCs w:val="24"/>
        </w:rPr>
        <w:t>;»;</w:t>
      </w:r>
    </w:p>
    <w:p w:rsidR="00BF26E2" w:rsidRPr="00BF26E2" w:rsidRDefault="00BF26E2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B551D9" w:rsidRPr="00B551D9" w:rsidRDefault="00B92FF1" w:rsidP="00B551D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A15C5" w:rsidRPr="00B551D9">
        <w:rPr>
          <w:sz w:val="24"/>
          <w:szCs w:val="24"/>
        </w:rPr>
        <w:t>)</w:t>
      </w:r>
      <w:r w:rsidR="0014143B">
        <w:rPr>
          <w:sz w:val="24"/>
          <w:szCs w:val="24"/>
        </w:rPr>
        <w:t xml:space="preserve"> </w:t>
      </w:r>
      <w:r w:rsidR="00B551D9" w:rsidRPr="00B551D9">
        <w:rPr>
          <w:sz w:val="24"/>
          <w:szCs w:val="24"/>
        </w:rPr>
        <w:t xml:space="preserve">часть 1.1 </w:t>
      </w:r>
      <w:r w:rsidR="00441867" w:rsidRPr="00B551D9">
        <w:rPr>
          <w:sz w:val="24"/>
          <w:szCs w:val="24"/>
        </w:rPr>
        <w:t>стать</w:t>
      </w:r>
      <w:r w:rsidR="00B551D9" w:rsidRPr="00B551D9">
        <w:rPr>
          <w:sz w:val="24"/>
          <w:szCs w:val="24"/>
        </w:rPr>
        <w:t>и</w:t>
      </w:r>
      <w:r w:rsidR="00441867" w:rsidRPr="00B551D9">
        <w:rPr>
          <w:sz w:val="24"/>
          <w:szCs w:val="24"/>
        </w:rPr>
        <w:t xml:space="preserve"> 27 </w:t>
      </w:r>
      <w:r w:rsidR="00B551D9" w:rsidRPr="00B551D9">
        <w:rPr>
          <w:sz w:val="24"/>
          <w:szCs w:val="24"/>
        </w:rPr>
        <w:t xml:space="preserve">изложить в следующей редакции: </w:t>
      </w:r>
    </w:p>
    <w:p w:rsidR="00B551D9" w:rsidRPr="00B551D9" w:rsidRDefault="00B551D9" w:rsidP="00B551D9">
      <w:pPr>
        <w:pStyle w:val="ConsPlusNormal"/>
        <w:ind w:firstLine="540"/>
        <w:jc w:val="both"/>
        <w:rPr>
          <w:sz w:val="24"/>
          <w:szCs w:val="24"/>
        </w:rPr>
      </w:pPr>
      <w:r w:rsidRPr="00B551D9">
        <w:rPr>
          <w:sz w:val="24"/>
          <w:szCs w:val="24"/>
        </w:rPr>
        <w:t>«1.1. Гарантии осуществления полномочий депутата, члена выборного органа местного самоуправления, выборного должностного лица местного самоуправления, гарантии их деятельности устанавливаются настоящим уставом в соответствии с федеральными законами и законами Томской области.</w:t>
      </w:r>
    </w:p>
    <w:p w:rsidR="00BF26E2" w:rsidRDefault="00B551D9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  Депутату, выборному должностному лицу местного самоуправления за счет средств местного бюджета возмещаются следующие расходы, связанные с осуществлением полномочий депутата, выборного должностного лица местного самоуправления:</w:t>
      </w:r>
    </w:p>
    <w:p w:rsidR="00B551D9" w:rsidRPr="00B551D9" w:rsidRDefault="00B551D9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транспортные расходы, связанные с осуществлением им полномочий вне постоянного места жительства, в соответствии с действующим законодательством Российской Федерации, Томской области, муниципальными правовыми актами;</w:t>
      </w:r>
    </w:p>
    <w:p w:rsidR="00B551D9" w:rsidRPr="00B551D9" w:rsidRDefault="00B551D9" w:rsidP="00B5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>2) расходы</w:t>
      </w:r>
      <w:r w:rsidR="009B15B6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эксплуатацию личного транспорта в случае  использования личного транспорта для осуществления полномочий; </w:t>
      </w:r>
    </w:p>
    <w:p w:rsidR="00B551D9" w:rsidRPr="00B551D9" w:rsidRDefault="00B551D9" w:rsidP="00B551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>3)расходы, связанные с командировками на территории Российской Федерации, при осуществлении полномочий депутата, выборного должностного лица местного самоуправления;</w:t>
      </w:r>
    </w:p>
    <w:p w:rsidR="00B551D9" w:rsidRPr="00B551D9" w:rsidRDefault="00B551D9" w:rsidP="00B5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4) расходы, возникающие в случае освобождения депутата Думы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выборного должностного лица местного самоуправления от выполнения производственных или иных служебных обязанностей без сохранения заработной платы в целях осуществления полномочий депутата, выборного должностного лица местного самоуправления.</w:t>
      </w:r>
    </w:p>
    <w:p w:rsidR="00B551D9" w:rsidRPr="00B551D9" w:rsidRDefault="00B551D9" w:rsidP="00B551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условия возмещения расходов, связанных с осуществлением полномочий депутата, выборного должностного лица местного самоуправления, устанавливаются муниципальным правовым актом Думы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соответствии с законодательством Российской Федерации и Томской области.</w:t>
      </w:r>
    </w:p>
    <w:p w:rsidR="00B551D9" w:rsidRDefault="00B551D9" w:rsidP="00B5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Выборным должностным лицам местного самоуправления, замещающим муниципальные должности Главы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председателя Думы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председателя  Контрольно-ревизионной  комиссии муниципального  образования  «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 район</w:t>
      </w:r>
      <w:r w:rsidRPr="00B551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сверх ежегодного основного оплачиваемого отпуска в 30 календарных дней предоставляется ежегодный дополнительный оплачиваемый отпуск продолжительностью 15 календарных дней. Указанные отпуска суммируются с другими ежегодными дополнительными оплачиваемыми отпусками. В случае переноса либо неиспользования дополнительного отпуска, а также увольнения, прекращения полномочий, право на указанный отпуск реализуется в порядке, установленном трудовым законодательством Российской Федерации для ежегодных оплачиваемых отпусков. Оплата отпусков производится в пределах фонда оплаты труда, установленного, соответственно, в Администрации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Думе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</w:t>
      </w:r>
      <w:r w:rsidR="0014143B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Контрольно-ревизионной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комиссии  муниципального  образования  «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 район»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15C5" w:rsidRPr="00DA15C5" w:rsidRDefault="00DA15C5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5C5" w:rsidRPr="00DA15C5" w:rsidRDefault="00DA15C5" w:rsidP="009659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. Направить настоящее решение Главе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для подписания, направления на</w:t>
      </w:r>
      <w:r w:rsidR="0014143B">
        <w:rPr>
          <w:rFonts w:ascii="Arial" w:eastAsia="Calibri" w:hAnsi="Arial" w:cs="Arial"/>
          <w:sz w:val="24"/>
          <w:szCs w:val="24"/>
          <w:lang w:eastAsia="ru-RU"/>
        </w:rPr>
        <w:t xml:space="preserve"> государственную регистрацию в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>Управление Министерства юстиции Российской Федерации по Томской области и официального опубликования.</w:t>
      </w: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14143B" w:rsidRDefault="00DA15C5" w:rsidP="00DA15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</w:t>
      </w:r>
      <w:r w:rsidR="0031415D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31415D" w:rsidRPr="0014143B">
        <w:rPr>
          <w:rFonts w:ascii="Arial" w:eastAsia="Calibri" w:hAnsi="Arial" w:cs="Arial"/>
          <w:sz w:val="24"/>
          <w:szCs w:val="24"/>
          <w:lang w:eastAsia="ru-RU"/>
        </w:rPr>
        <w:t>за исключением подпункта 1) пункта 1, который вступает в силу с 06 марта 2018 года</w:t>
      </w:r>
      <w:r w:rsidR="00B92FF1" w:rsidRPr="0014143B">
        <w:rPr>
          <w:rFonts w:ascii="Arial" w:eastAsia="Calibri" w:hAnsi="Arial" w:cs="Arial"/>
          <w:sz w:val="24"/>
          <w:szCs w:val="24"/>
          <w:lang w:eastAsia="ru-RU"/>
        </w:rPr>
        <w:t>, и подпункта 6) пункта 1, который вступает в силу с 01 мая 2018 года</w:t>
      </w:r>
      <w:r w:rsidRPr="0014143B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DA15C5" w:rsidRPr="00DA15C5" w:rsidRDefault="00DA15C5" w:rsidP="00DA15C5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 Думы                                                         Глава                             </w:t>
      </w: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</w:t>
      </w:r>
      <w:r w:rsidR="008723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__________</w:t>
      </w:r>
      <w:proofErr w:type="gramStart"/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_  Н.В.</w:t>
      </w:r>
      <w:proofErr w:type="gramEnd"/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Мурзина               </w:t>
      </w:r>
      <w:r w:rsidR="008F54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____________</w:t>
      </w:r>
      <w:r w:rsidR="008723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А.Н. </w:t>
      </w:r>
      <w:proofErr w:type="spellStart"/>
      <w:r w:rsidR="0087234B">
        <w:rPr>
          <w:rFonts w:ascii="Arial" w:eastAsia="Times New Roman" w:hAnsi="Arial" w:cs="Arial"/>
          <w:b/>
          <w:sz w:val="24"/>
          <w:szCs w:val="24"/>
          <w:lang w:eastAsia="ru-RU"/>
        </w:rPr>
        <w:t>Сидихин</w:t>
      </w:r>
      <w:proofErr w:type="spellEnd"/>
    </w:p>
    <w:p w:rsidR="00DA15C5" w:rsidRDefault="00DA15C5" w:rsidP="00851B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A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FF"/>
    <w:rsid w:val="000048FF"/>
    <w:rsid w:val="00037E97"/>
    <w:rsid w:val="00093949"/>
    <w:rsid w:val="000C4D95"/>
    <w:rsid w:val="00110176"/>
    <w:rsid w:val="001115C4"/>
    <w:rsid w:val="0014143B"/>
    <w:rsid w:val="001D260E"/>
    <w:rsid w:val="00275A56"/>
    <w:rsid w:val="002B12E0"/>
    <w:rsid w:val="002B1E97"/>
    <w:rsid w:val="0031415D"/>
    <w:rsid w:val="00321F9A"/>
    <w:rsid w:val="003412A8"/>
    <w:rsid w:val="00363C96"/>
    <w:rsid w:val="003A47C1"/>
    <w:rsid w:val="003A7D16"/>
    <w:rsid w:val="00441867"/>
    <w:rsid w:val="005B0CF0"/>
    <w:rsid w:val="006C30D4"/>
    <w:rsid w:val="00851BD9"/>
    <w:rsid w:val="00861D96"/>
    <w:rsid w:val="0087234B"/>
    <w:rsid w:val="008F5492"/>
    <w:rsid w:val="009659D2"/>
    <w:rsid w:val="009B15B6"/>
    <w:rsid w:val="009D67BB"/>
    <w:rsid w:val="00A45492"/>
    <w:rsid w:val="00A77511"/>
    <w:rsid w:val="00AF26E9"/>
    <w:rsid w:val="00B111E3"/>
    <w:rsid w:val="00B23913"/>
    <w:rsid w:val="00B551D9"/>
    <w:rsid w:val="00B67BD3"/>
    <w:rsid w:val="00B92FF1"/>
    <w:rsid w:val="00BB4BFC"/>
    <w:rsid w:val="00BF26E2"/>
    <w:rsid w:val="00C47117"/>
    <w:rsid w:val="00CB2F08"/>
    <w:rsid w:val="00CC0CD1"/>
    <w:rsid w:val="00D50AA7"/>
    <w:rsid w:val="00D8093D"/>
    <w:rsid w:val="00D861BA"/>
    <w:rsid w:val="00DA15C5"/>
    <w:rsid w:val="00E21E16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7DC68-2B82-4D50-B84B-4F753605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55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"/>
    <w:basedOn w:val="a"/>
    <w:rsid w:val="00B551D9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A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61F6512694460730E612C37DE8EDEF916C6BC4B6BEEF78AAA405E8C261186V4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96DA82EB9710A4D80B5D79F85F2EF89AE2B5DCA5BD492E0343F02D91I4ZA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A841EDFF2BC48E2326D24ADF5D51F68FBD3E7023E326E2FF2092BA1C1FB5Cg8P0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B0AC446143C4CE92BA85436A8A265D65155B5E8289E6520BC88AE80F7905C50n7CFC" TargetMode="External"/><Relationship Id="rId10" Type="http://schemas.openxmlformats.org/officeDocument/2006/relationships/hyperlink" Target="consultantplus://offline/ref=F6D134097F82A3180034973BDC7867C7524814281AD8C02387E8706DC0d5g8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0C381A82B6E22C683D695AA0B0593EF5EB8ABF8B55A0E195EA95D37C66677580CF6877C02QFS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9</cp:revision>
  <cp:lastPrinted>2017-11-27T02:59:00Z</cp:lastPrinted>
  <dcterms:created xsi:type="dcterms:W3CDTF">2017-12-29T02:50:00Z</dcterms:created>
  <dcterms:modified xsi:type="dcterms:W3CDTF">2018-02-12T08:06:00Z</dcterms:modified>
</cp:coreProperties>
</file>